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00"/>
        <w:jc w:val="left"/>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 cy="533400"/>
                    </a:xfrm>
                    <a:prstGeom prst="rect">
                      <a:avLst/>
                    </a:prstGeom>
                  </pic:spPr>
                </pic:pic>
              </a:graphicData>
            </a:graphic>
          </wp:inline>
        </w:drawing>
      </w:r>
    </w:p>
    <w:p>
      <w:pPr>
        <w:spacing w:after="80" w:line="252"/>
      </w:pPr>
      <w:r>
        <w:rPr>
          <w:rFonts w:ascii="Calibri" w:cs="Calibri" w:eastAsia="Calibri" w:hAnsi="Calibri"/>
          <w:b/>
          <w:bCs/>
          <w:color w:val="3D1576"/>
          <w:sz w:val="18"/>
          <w:szCs w:val="18"/>
        </w:rPr>
        <w:t xml:space="preserve">FICHE DE TRANSPARENCE SAFE AI</w:t>
      </w:r>
    </w:p>
    <w:p>
      <w:pPr>
        <w:spacing w:after="100"/>
      </w:pPr>
      <w:r>
        <w:rPr>
          <w:rFonts w:ascii="Calibri" w:cs="Calibri" w:eastAsia="Calibri" w:hAnsi="Calibri"/>
          <w:b/>
          <w:bCs/>
          <w:color w:val="1A0E25"/>
          <w:sz w:val="40"/>
          <w:szCs w:val="40"/>
        </w:rPr>
        <w:t xml:space="preserve">Rédaction d'un rapport d'évaluation avec Opti'</w:t>
      </w:r>
    </w:p>
    <w:p>
      <w:pPr>
        <w:spacing w:after="60" w:line="252"/>
      </w:pPr>
      <w:r>
        <w:rPr>
          <w:rFonts w:ascii="Calibri" w:cs="Calibri" w:eastAsia="Calibri" w:hAnsi="Calibri"/>
          <w:color w:val="5A4878"/>
          <w:sz w:val="24"/>
          <w:szCs w:val="24"/>
        </w:rPr>
        <w:t xml:space="preserve">Module Rapport narratif d'Opti Gemba</w:t>
      </w:r>
    </w:p>
    <w:p>
      <w:pPr>
        <w:spacing w:after="40" w:line="252"/>
      </w:pPr>
      <w:r>
        <w:rPr>
          <w:rFonts w:ascii="Calibri" w:cs="Calibri" w:eastAsia="Calibri" w:hAnsi="Calibri"/>
          <w:color w:val="5A4878"/>
          <w:sz w:val="20"/>
          <w:szCs w:val="20"/>
        </w:rPr>
        <w:t xml:space="preserve">Version allégée (niveau 1), pré-remplie par Opti'</w:t>
      </w:r>
    </w:p>
    <w:p>
      <w:pPr>
        <w:spacing w:after="40" w:line="252"/>
      </w:pPr>
      <w:r>
        <w:rPr>
          <w:rFonts w:ascii="Calibri" w:cs="Calibri" w:eastAsia="Calibri" w:hAnsi="Calibri"/>
          <w:color w:val="5A4878"/>
          <w:sz w:val="18"/>
          <w:szCs w:val="18"/>
        </w:rPr>
        <w:t xml:space="preserve">Décrit l'outil tel qu'il fonctionne au 26 septembre 2026.</w:t>
      </w:r>
    </w:p>
    <w:p>
      <w:pPr>
        <w:spacing w:after="240" w:line="252"/>
      </w:pPr>
      <w:r>
        <w:rPr>
          <w:rFonts w:ascii="Calibri" w:cs="Calibri" w:eastAsia="Calibri" w:hAnsi="Calibri"/>
          <w:color w:val="5A4878"/>
          <w:sz w:val="18"/>
          <w:szCs w:val="18"/>
        </w:rPr>
        <w:t xml:space="preserve">Structure : SAFE AI Tools &amp; Guidance v1.1, CDAC Network, 2026 (fiche « Lean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Comment utiliser ce document</w:t>
            </w:r>
          </w:p>
          <w:p>
            <w:pPr>
              <w:spacing w:after="60" w:line="252"/>
            </w:pPr>
            <w:r>
              <w:rPr>
                <w:rFonts w:ascii="Calibri" w:cs="Calibri" w:eastAsia="Calibri" w:hAnsi="Calibri"/>
                <w:color w:val="1A0E25"/>
                <w:sz w:val="20"/>
                <w:szCs w:val="20"/>
              </w:rPr>
              <w:t xml:space="preserve">Cette fiche suit les six sections de la fiche de transparence allégée du cadre SAFE AI. </w:t>
            </w:r>
            <w:r>
              <w:rPr>
                <w:rFonts w:ascii="Calibri" w:cs="Calibri" w:eastAsia="Calibri" w:hAnsi="Calibri"/>
                <w:b/>
                <w:bCs/>
                <w:color w:val="1A0E25"/>
                <w:sz w:val="20"/>
                <w:szCs w:val="20"/>
              </w:rPr>
              <w:t xml:space="preserve">Opti' a rempli ce qu'il sait de son propre outil</w:t>
            </w:r>
            <w:r>
              <w:rPr>
                <w:rFonts w:ascii="Calibri" w:cs="Calibri" w:eastAsia="Calibri" w:hAnsi="Calibri"/>
                <w:color w:val="1A0E25"/>
                <w:sz w:val="20"/>
                <w:szCs w:val="20"/>
              </w:rPr>
              <w:t xml:space="preserve"> : ce qu'il fait, les données qu'il utilise, ses garde-fous et ses limites.</w:t>
            </w:r>
          </w:p>
          <w:p>
            <w:pPr>
              <w:spacing w:after="60" w:line="252"/>
            </w:pPr>
            <w:r>
              <w:rPr>
                <w:rFonts w:ascii="Calibri" w:cs="Calibri" w:eastAsia="Calibri" w:hAnsi="Calibri"/>
                <w:b/>
                <w:bCs/>
                <w:color w:val="1A0E25"/>
                <w:sz w:val="20"/>
                <w:szCs w:val="20"/>
              </w:rPr>
              <w:t xml:space="preserve">Votre organisation complète ce qu'elle seule sait</w:t>
            </w:r>
            <w:r>
              <w:rPr>
                <w:rFonts w:ascii="Calibri" w:cs="Calibri" w:eastAsia="Calibri" w:hAnsi="Calibri"/>
                <w:color w:val="1A0E25"/>
                <w:sz w:val="20"/>
                <w:szCs w:val="20"/>
              </w:rPr>
              <w:t xml:space="preserve"> : le contexte d'utilisation, les personnes responsables, les décisions prises. Ces champs sont </w:t>
            </w:r>
            <w:r>
              <w:rPr>
                <w:rFonts w:ascii="Calibri" w:cs="Calibri" w:eastAsia="Calibri" w:hAnsi="Calibri"/>
                <w:i/>
                <w:iCs/>
                <w:color w:val="8A5A00"/>
                <w:sz w:val="20"/>
                <w:szCs w:val="20"/>
                <w:highlight w:val="yellow"/>
                <w:highlightCs w:val="yellow"/>
              </w:rPr>
              <w:t xml:space="preserve">[surlignés en jaune]</w:t>
            </w:r>
            <w:r>
              <w:rPr>
                <w:rFonts w:ascii="Calibri" w:cs="Calibri" w:eastAsia="Calibri" w:hAnsi="Calibri"/>
                <w:color w:val="1A0E25"/>
                <w:sz w:val="20"/>
                <w:szCs w:val="20"/>
              </w:rPr>
              <w:t xml:space="preserve">.</w:t>
            </w:r>
          </w:p>
          <w:p>
            <w:pPr>
              <w:spacing w:after="60" w:line="252"/>
            </w:pPr>
            <w:r>
              <w:rPr>
                <w:rFonts w:ascii="Calibri" w:cs="Calibri" w:eastAsia="Calibri" w:hAnsi="Calibri"/>
                <w:color w:val="1A0E25"/>
                <w:sz w:val="20"/>
                <w:szCs w:val="20"/>
              </w:rPr>
              <w:t xml:space="preserve">Les réponses aux lignes rouges de la section 2 sont </w:t>
            </w:r>
            <w:r>
              <w:rPr>
                <w:rFonts w:ascii="Calibri" w:cs="Calibri" w:eastAsia="Calibri" w:hAnsi="Calibri"/>
                <w:b/>
                <w:bCs/>
                <w:color w:val="1A0E25"/>
                <w:sz w:val="20"/>
                <w:szCs w:val="20"/>
              </w:rPr>
              <w:t xml:space="preserve">pré-cochées avec leur justification</w:t>
            </w:r>
            <w:r>
              <w:rPr>
                <w:rFonts w:ascii="Calibri" w:cs="Calibri" w:eastAsia="Calibri" w:hAnsi="Calibri"/>
                <w:color w:val="1A0E25"/>
                <w:sz w:val="20"/>
                <w:szCs w:val="20"/>
              </w:rPr>
              <w:t xml:space="preserve"> : ce sont des propositions à confirmer, pas des décisions prises à votre place.</w:t>
            </w:r>
          </w:p>
          <w:p>
            <w:pPr>
              <w:spacing w:after="60" w:line="252"/>
            </w:pPr>
            <w:r>
              <w:rPr>
                <w:rFonts w:ascii="Calibri" w:cs="Calibri" w:eastAsia="Calibri" w:hAnsi="Calibri"/>
                <w:color w:val="1A0E25"/>
                <w:sz w:val="20"/>
                <w:szCs w:val="20"/>
              </w:rPr>
              <w:t xml:space="preserve">La fiche n'engage rien tant que la personne responsable (Senior Responsible Owner) ne l'a pas relue, complétée et signée. Le document est modifiable : adaptez-le à votre organisation.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A5A00" w:sz="24"/>
              <w:bottom w:val="none" w:color="FFFFFF" w:sz="0"/>
              <w:right w:val="none" w:color="FFFFFF" w:sz="0"/>
            </w:tcBorders>
            <w:shd w:fill="FFF4D6" w:color="auto" w:val="clear"/>
            <w:tcMar>
              <w:top w:type="dxa" w:w="140"/>
              <w:left w:type="dxa" w:w="220"/>
              <w:bottom w:type="dxa" w:w="140"/>
              <w:right w:type="dxa" w:w="220"/>
            </w:tcMar>
          </w:tcPr>
          <w:p>
            <w:pPr>
              <w:spacing w:after="80"/>
            </w:pPr>
            <w:r>
              <w:rPr>
                <w:rFonts w:ascii="Calibri" w:cs="Calibri" w:eastAsia="Calibri" w:hAnsi="Calibri"/>
                <w:b/>
                <w:bCs/>
                <w:color w:val="8A5A00"/>
                <w:sz w:val="21"/>
                <w:szCs w:val="21"/>
              </w:rPr>
              <w:t xml:space="preserve">Pourquoi la version allégée</w:t>
            </w:r>
          </w:p>
          <w:p>
            <w:pPr>
              <w:spacing w:after="60" w:line="252"/>
            </w:pPr>
            <w:r>
              <w:rPr>
                <w:rFonts w:ascii="Calibri" w:cs="Calibri" w:eastAsia="Calibri" w:hAnsi="Calibri"/>
                <w:color w:val="1A0E25"/>
                <w:sz w:val="20"/>
                <w:szCs w:val="20"/>
              </w:rPr>
              <w:t xml:space="preserve">Le cadre SAFE AI range en </w:t>
            </w:r>
            <w:r>
              <w:rPr>
                <w:rFonts w:ascii="Calibri" w:cs="Calibri" w:eastAsia="Calibri" w:hAnsi="Calibri"/>
                <w:b/>
                <w:bCs/>
                <w:color w:val="1A0E25"/>
                <w:sz w:val="20"/>
                <w:szCs w:val="20"/>
              </w:rPr>
              <w:t xml:space="preserve">niveau 1</w:t>
            </w:r>
            <w:r>
              <w:rPr>
                <w:rFonts w:ascii="Calibri" w:cs="Calibri" w:eastAsia="Calibri" w:hAnsi="Calibri"/>
                <w:color w:val="1A0E25"/>
                <w:sz w:val="20"/>
                <w:szCs w:val="20"/>
              </w:rPr>
              <w:t xml:space="preserve"> les outils d'analyse ou d'aide à la rédaction qui ne décident pas de l'accès des personnes à l'assistance, à la protection ou à l'information. C'est l'usage normal du module : il rédige un document que votre équipe relit et signe.</w:t>
            </w:r>
          </w:p>
          <w:p>
            <w:pPr>
              <w:spacing w:after="60" w:line="252"/>
            </w:pPr>
            <w:r>
              <w:rPr>
                <w:rFonts w:ascii="Calibri" w:cs="Calibri" w:eastAsia="Calibri" w:hAnsi="Calibri"/>
                <w:b/>
                <w:bCs/>
                <w:color w:val="1A0E25"/>
                <w:sz w:val="20"/>
                <w:szCs w:val="20"/>
              </w:rPr>
              <w:t xml:space="preserve">Si les conclusions du rapport servent directement à cibler, prioriser ou décider de droits</w:t>
            </w:r>
            <w:r>
              <w:rPr>
                <w:rFonts w:ascii="Calibri" w:cs="Calibri" w:eastAsia="Calibri" w:hAnsi="Calibri"/>
                <w:color w:val="1A0E25"/>
                <w:sz w:val="20"/>
                <w:szCs w:val="20"/>
              </w:rPr>
              <w:t xml:space="preserve"> (qui reçoit quoi, quelle zone est servie), l'usage influence des décisions sur des personnes : il relève alors du niveau 2, et de la fiche complète.</w:t>
            </w:r>
          </w:p>
        </w:tc>
      </w:tr>
    </w:tbl>
    <w:p>
      <w:pPr>
        <w:pageBreakBefore/>
      </w:pPr>
    </w:p>
    <w:p>
      <w:pPr>
        <w:pStyle w:val="Heading1"/>
        <w:keepNext/>
        <w:pBdr>
          <w:bottom w:val="single" w:color="3D1576" w:sz="8" w:space="4"/>
        </w:pBdr>
        <w:spacing w:after="120" w:before="320"/>
      </w:pPr>
      <w:r>
        <w:rPr>
          <w:rFonts w:ascii="Calibri" w:cs="Calibri" w:eastAsia="Calibri" w:hAnsi="Calibri"/>
          <w:b/>
          <w:bCs/>
          <w:color w:val="3D1576"/>
          <w:sz w:val="28"/>
          <w:szCs w:val="28"/>
        </w:rPr>
        <w:t xml:space="preserve">1. Aperçu du système</w:t>
      </w:r>
    </w:p>
    <w:p>
      <w:pPr>
        <w:spacing w:after="60" w:line="252"/>
      </w:pPr>
      <w:r>
        <w:rPr>
          <w:rFonts w:ascii="Calibri" w:cs="Calibri" w:eastAsia="Calibri" w:hAnsi="Calibri"/>
          <w:b/>
          <w:bCs/>
          <w:color w:val="8A5A00"/>
          <w:sz w:val="18"/>
          <w:szCs w:val="18"/>
        </w:rPr>
        <w:t xml:space="preserve">▲ Section à rendre publique au déploiement</w:t>
      </w:r>
    </w:p>
    <w:p>
      <w:pPr>
        <w:spacing w:after="100" w:line="252"/>
      </w:pPr>
      <w:r>
        <w:rPr>
          <w:rFonts w:ascii="Calibri" w:cs="Calibri" w:eastAsia="Calibri" w:hAnsi="Calibri"/>
          <w:i/>
          <w:iCs/>
          <w:color w:val="5A4878"/>
          <w:sz w:val="18"/>
          <w:szCs w:val="18"/>
        </w:rPr>
        <w:t xml:space="preserve">À remplir par : responsable de programme, avec le responsable technique. Objet : dire l'intention, le périmètre et l'alignement humanitaire.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Informations de base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Nom</w:t>
            </w:r>
            <w:r>
              <w:rPr>
                <w:rFonts w:ascii="Calibri" w:cs="Calibri" w:eastAsia="Calibri" w:hAnsi="Calibri"/>
                <w:color w:val="1A0E25"/>
                <w:sz w:val="19"/>
                <w:szCs w:val="19"/>
              </w:rPr>
              <w:t xml:space="preserve"> : Opti', module Rapport narratif d'Opti Gemba.</w:t>
            </w:r>
          </w:p>
          <w:p>
            <w:pPr>
              <w:spacing w:after="50" w:line="252"/>
            </w:pPr>
            <w:r>
              <w:rPr>
                <w:rFonts w:ascii="Calibri" w:cs="Calibri" w:eastAsia="Calibri" w:hAnsi="Calibri"/>
                <w:b/>
                <w:bCs/>
                <w:color w:val="1A0E25"/>
                <w:sz w:val="19"/>
                <w:szCs w:val="19"/>
              </w:rPr>
              <w:t xml:space="preserve">Version</w:t>
            </w:r>
            <w:r>
              <w:rPr>
                <w:rFonts w:ascii="Calibri" w:cs="Calibri" w:eastAsia="Calibri" w:hAnsi="Calibri"/>
                <w:color w:val="1A0E25"/>
                <w:sz w:val="19"/>
                <w:szCs w:val="19"/>
              </w:rPr>
              <w:t xml:space="preserve"> : service en ligne, décrit au 26/09/2026. Version utilisée par votre organisation : </w:t>
            </w:r>
            <w:r>
              <w:rPr>
                <w:rFonts w:ascii="Calibri" w:cs="Calibri" w:eastAsia="Calibri" w:hAnsi="Calibri"/>
                <w:i/>
                <w:iCs/>
                <w:color w:val="8A5A00"/>
                <w:sz w:val="19"/>
                <w:szCs w:val="19"/>
                <w:highlight w:val="yellow"/>
                <w:highlightCs w:val="yellow"/>
              </w:rPr>
              <w:t xml:space="preserve">[date de première utilisation]</w:t>
            </w:r>
          </w:p>
          <w:p>
            <w:pPr>
              <w:spacing w:after="50" w:line="252"/>
            </w:pPr>
            <w:r>
              <w:rPr>
                <w:rFonts w:ascii="Calibri" w:cs="Calibri" w:eastAsia="Calibri" w:hAnsi="Calibri"/>
                <w:b/>
                <w:bCs/>
                <w:color w:val="1A0E25"/>
                <w:sz w:val="19"/>
                <w:szCs w:val="19"/>
              </w:rPr>
              <w:t xml:space="preserve">Développeur</w:t>
            </w:r>
            <w:r>
              <w:rPr>
                <w:rFonts w:ascii="Calibri" w:cs="Calibri" w:eastAsia="Calibri" w:hAnsi="Calibri"/>
                <w:color w:val="1A0E25"/>
                <w:sz w:val="19"/>
                <w:szCs w:val="19"/>
              </w:rPr>
              <w:t xml:space="preserve"> : Thomas LEQUEUX Consulting (France), éditeur d'Opti'.</w:t>
            </w:r>
          </w:p>
          <w:p>
            <w:pPr>
              <w:spacing w:after="50" w:line="252"/>
            </w:pPr>
            <w:r>
              <w:rPr>
                <w:rFonts w:ascii="Calibri" w:cs="Calibri" w:eastAsia="Calibri" w:hAnsi="Calibri"/>
                <w:b/>
                <w:bCs/>
                <w:color w:val="1A0E25"/>
                <w:sz w:val="19"/>
                <w:szCs w:val="19"/>
              </w:rPr>
              <w:t xml:space="preserve">Modèles</w:t>
            </w:r>
            <w:r>
              <w:rPr>
                <w:rFonts w:ascii="Calibri" w:cs="Calibri" w:eastAsia="Calibri" w:hAnsi="Calibri"/>
                <w:color w:val="1A0E25"/>
                <w:sz w:val="19"/>
                <w:szCs w:val="19"/>
              </w:rPr>
              <w:t xml:space="preserve"> : Mistral Large (tri des questions, lecture des tableaux, rédaction) et Mistral Small (tâches légères : suivi en direct, intitulés).</w:t>
            </w:r>
          </w:p>
          <w:p>
            <w:pPr>
              <w:spacing w:after="50" w:line="252"/>
            </w:pPr>
            <w:r>
              <w:rPr>
                <w:rFonts w:ascii="Calibri" w:cs="Calibri" w:eastAsia="Calibri" w:hAnsi="Calibri"/>
                <w:b/>
                <w:bCs/>
                <w:color w:val="1A0E25"/>
                <w:sz w:val="19"/>
                <w:szCs w:val="19"/>
              </w:rPr>
              <w:t xml:space="preserve">Type</w:t>
            </w:r>
            <w:r>
              <w:rPr>
                <w:rFonts w:ascii="Calibri" w:cs="Calibri" w:eastAsia="Calibri" w:hAnsi="Calibri"/>
                <w:color w:val="1A0E25"/>
                <w:sz w:val="19"/>
                <w:szCs w:val="19"/>
              </w:rPr>
              <w:t xml:space="preserve"> : IA générative d'aide à la rédaction. Les chiffres ne sont pas produits par le modèle : ils viennent d'un calcul déterministe sur vos données.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Objet</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Rédiger un rapport de suivi ou d'évaluation mobilise des jours de travail d'une équipe MEAL souvent réduite, au moment où elle devrait surtout interpréter. Le module calcule les tableaux et croisements sur les réponses collectées, puis rédige le récit à partir de ces seuls résultats.</w:t>
            </w:r>
          </w:p>
          <w:p>
            <w:pPr>
              <w:spacing w:after="50" w:line="252"/>
            </w:pPr>
            <w:r>
              <w:rPr>
                <w:rFonts w:ascii="Calibri" w:cs="Calibri" w:eastAsia="Calibri" w:hAnsi="Calibri"/>
                <w:color w:val="1A0E25"/>
                <w:sz w:val="19"/>
                <w:szCs w:val="19"/>
              </w:rPr>
              <w:t xml:space="preserve">Ce qu'il apporte par rapport à une rédaction entièrement manuelle : des dizaines de croisements lus, des chiffres calculés puis revérifiés un à un, une annexe exhaustive, et du temps rendu à l'équipe pour la phase de vérification.</w:t>
            </w:r>
          </w:p>
          <w:p>
            <w:pPr>
              <w:spacing w:after="50" w:line="252"/>
            </w:pPr>
            <w:r>
              <w:rPr>
                <w:rFonts w:ascii="Calibri" w:cs="Calibri" w:eastAsia="Calibri" w:hAnsi="Calibri"/>
                <w:color w:val="1A0E25"/>
                <w:sz w:val="19"/>
                <w:szCs w:val="19"/>
              </w:rPr>
              <w:t xml:space="preserve">Pourquoi l'IA est le bon outil dans votre cas : </w:t>
            </w:r>
            <w:r>
              <w:rPr>
                <w:rFonts w:ascii="Calibri" w:cs="Calibri" w:eastAsia="Calibri" w:hAnsi="Calibri"/>
                <w:i/>
                <w:iCs/>
                <w:color w:val="8A5A00"/>
                <w:sz w:val="19"/>
                <w:szCs w:val="19"/>
                <w:highlight w:val="yellow"/>
                <w:highlightCs w:val="yellow"/>
              </w:rPr>
              <w:t xml:space="preserve">[une phrase propre à votre contexte]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Contexte de déploiement</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Où</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[pays, projet, mission, type de rapport]</w:t>
            </w:r>
          </w:p>
          <w:p>
            <w:pPr>
              <w:spacing w:after="50" w:line="252"/>
            </w:pPr>
            <w:r>
              <w:rPr>
                <w:rFonts w:ascii="Calibri" w:cs="Calibri" w:eastAsia="Calibri" w:hAnsi="Calibri"/>
                <w:b/>
                <w:bCs/>
                <w:color w:val="1A0E25"/>
                <w:sz w:val="19"/>
                <w:szCs w:val="19"/>
              </w:rPr>
              <w:t xml:space="preserve">Qui pourrait être affecté</w:t>
            </w:r>
            <w:r>
              <w:rPr>
                <w:rFonts w:ascii="Calibri" w:cs="Calibri" w:eastAsia="Calibri" w:hAnsi="Calibri"/>
                <w:color w:val="1A0E25"/>
                <w:sz w:val="19"/>
                <w:szCs w:val="19"/>
              </w:rPr>
              <w:t xml:space="preserve"> : indirectement, les personnes dont les réponses sont analysées et celles concernées par les recommandations du rapport.</w:t>
            </w:r>
          </w:p>
          <w:p>
            <w:pPr>
              <w:spacing w:after="50" w:line="252"/>
            </w:pPr>
            <w:r>
              <w:rPr>
                <w:rFonts w:ascii="Calibri" w:cs="Calibri" w:eastAsia="Calibri" w:hAnsi="Calibri"/>
                <w:b/>
                <w:bCs/>
                <w:color w:val="1A0E25"/>
                <w:sz w:val="19"/>
                <w:szCs w:val="19"/>
              </w:rPr>
              <w:t xml:space="preserve">Tourné vers les communautés, ou influe sur l'accès à l'assistance, à la protection ou à l'information ?</w:t>
            </w:r>
            <w:r>
              <w:rPr>
                <w:rFonts w:ascii="Calibri" w:cs="Calibri" w:eastAsia="Calibri" w:hAnsi="Calibri"/>
                <w:color w:val="1A0E25"/>
                <w:sz w:val="19"/>
                <w:szCs w:val="19"/>
              </w:rPr>
              <w:t xml:space="preserve"> ☐ Oui   ☒ Non</w:t>
            </w:r>
          </w:p>
          <w:p>
            <w:pPr>
              <w:spacing w:after="50" w:line="252"/>
            </w:pPr>
            <w:r>
              <w:rPr>
                <w:rFonts w:ascii="Calibri" w:cs="Calibri" w:eastAsia="Calibri" w:hAnsi="Calibri"/>
                <w:color w:val="1A0E25"/>
                <w:sz w:val="19"/>
                <w:szCs w:val="19"/>
              </w:rPr>
              <w:t xml:space="preserve">Le module n'échange pas avec les communautés et ne décide de rien : il produit un document que l'équipe valide. À cocher « Oui » si le rapport sert directement à cibler ou à prioriser : l'usage n'est alors plus de niveau 1.</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Architecture et pile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Voie d'architecture</w:t>
            </w:r>
            <w:r>
              <w:rPr>
                <w:rFonts w:ascii="Calibri" w:cs="Calibri" w:eastAsia="Calibri" w:hAnsi="Calibri"/>
                <w:color w:val="1A0E25"/>
                <w:sz w:val="19"/>
                <w:szCs w:val="19"/>
              </w:rPr>
              <w:t xml:space="preserve"> : ☐ Construit localement  ☐ IA frugale ou légère  ☐ Modèle à poids ouverts  ☒ Modèle de fondation commercial  ☐ Hybride</w:t>
            </w:r>
          </w:p>
          <w:p>
            <w:pPr>
              <w:spacing w:after="50" w:line="252"/>
            </w:pPr>
            <w:r>
              <w:rPr>
                <w:rFonts w:ascii="Calibri" w:cs="Calibri" w:eastAsia="Calibri" w:hAnsi="Calibri"/>
                <w:b/>
                <w:bCs/>
                <w:color w:val="1A0E25"/>
                <w:sz w:val="19"/>
                <w:szCs w:val="19"/>
              </w:rPr>
              <w:t xml:space="preserve">Fournisseurs</w:t>
            </w:r>
            <w:r>
              <w:rPr>
                <w:rFonts w:ascii="Calibri" w:cs="Calibri" w:eastAsia="Calibri" w:hAnsi="Calibri"/>
                <w:color w:val="1A0E25"/>
                <w:sz w:val="19"/>
                <w:szCs w:val="19"/>
              </w:rPr>
              <w:t xml:space="preserve"> :</w:t>
            </w:r>
          </w:p>
          <w:p>
            <w:pPr>
              <w:spacing w:after="50" w:line="252"/>
              <w:ind w:left="260" w:hanging="200"/>
            </w:pPr>
            <w:r>
              <w:rPr>
                <w:rFonts w:ascii="Calibri" w:cs="Calibri" w:eastAsia="Calibri" w:hAnsi="Calibri"/>
                <w:color w:val="1A0E25"/>
                <w:sz w:val="19"/>
                <w:szCs w:val="19"/>
              </w:rPr>
              <w:t xml:space="preserve">• Thomas LEQUEUX Consulting : application Opti' et serveur applicatif.</w:t>
            </w:r>
          </w:p>
          <w:p>
            <w:pPr>
              <w:spacing w:after="50" w:line="252"/>
              <w:ind w:left="260" w:hanging="200"/>
            </w:pPr>
            <w:r>
              <w:rPr>
                <w:rFonts w:ascii="Calibri" w:cs="Calibri" w:eastAsia="Calibri" w:hAnsi="Calibri"/>
                <w:color w:val="1A0E25"/>
                <w:sz w:val="19"/>
                <w:szCs w:val="19"/>
              </w:rPr>
              <w:t xml:space="preserve">• Mistral AI (France) : modèles de langage, appelés par API. Données hébergées dans l'Union européenne ; sur le plan utilisé (Scale), les entrées et sorties ne servent pas à entraîner les modèles, et sont conservées 30 jours pour la surveillance des abus.</w:t>
            </w:r>
          </w:p>
          <w:p>
            <w:pPr>
              <w:spacing w:after="50" w:line="252"/>
              <w:ind w:left="260" w:hanging="200"/>
            </w:pPr>
            <w:r>
              <w:rPr>
                <w:rFonts w:ascii="Calibri" w:cs="Calibri" w:eastAsia="Calibri" w:hAnsi="Calibri"/>
                <w:color w:val="1A0E25"/>
                <w:sz w:val="19"/>
                <w:szCs w:val="19"/>
              </w:rPr>
              <w:t xml:space="preserve">• Supabase : base de données, hébergée sur Amazon Web Services en Europe.</w:t>
            </w:r>
          </w:p>
          <w:p>
            <w:pPr>
              <w:spacing w:after="50" w:line="252"/>
            </w:pPr>
            <w:r>
              <w:rPr>
                <w:rFonts w:ascii="Calibri" w:cs="Calibri" w:eastAsia="Calibri" w:hAnsi="Calibri"/>
                <w:b/>
                <w:bCs/>
                <w:color w:val="1A0E25"/>
                <w:sz w:val="19"/>
                <w:szCs w:val="19"/>
              </w:rPr>
              <w:t xml:space="preserve">Dépendances clés</w:t>
            </w:r>
            <w:r>
              <w:rPr>
                <w:rFonts w:ascii="Calibri" w:cs="Calibri" w:eastAsia="Calibri" w:hAnsi="Calibri"/>
                <w:color w:val="1A0E25"/>
                <w:sz w:val="19"/>
                <w:szCs w:val="19"/>
              </w:rPr>
              <w:t xml:space="preserve"> : connexion internet pendant la génération ; données chargées dans Opti Gemba (collecte Opti', KoboToolbox ou fichier importé) ; compte Opti'.</w:t>
            </w:r>
          </w:p>
          <w:p>
            <w:pPr>
              <w:spacing w:after="50" w:line="252"/>
            </w:pPr>
            <w:r>
              <w:rPr>
                <w:rFonts w:ascii="Calibri" w:cs="Calibri" w:eastAsia="Calibri" w:hAnsi="Calibri"/>
                <w:b/>
                <w:bCs/>
                <w:color w:val="1A0E25"/>
                <w:sz w:val="19"/>
                <w:szCs w:val="19"/>
              </w:rPr>
              <w:t xml:space="preserve">Droit d'audit</w:t>
            </w:r>
            <w:r>
              <w:rPr>
                <w:rFonts w:ascii="Calibri" w:cs="Calibri" w:eastAsia="Calibri" w:hAnsi="Calibri"/>
                <w:color w:val="1A0E25"/>
                <w:sz w:val="19"/>
                <w:szCs w:val="19"/>
              </w:rPr>
              <w:t xml:space="preserve"> : les conditions d'utilisation standard d'Opti' ne prévoient pas de clause d'audit. </w:t>
            </w:r>
            <w:r>
              <w:rPr>
                <w:rFonts w:ascii="Calibri" w:cs="Calibri" w:eastAsia="Calibri" w:hAnsi="Calibri"/>
                <w:i/>
                <w:iCs/>
                <w:color w:val="8A5A00"/>
                <w:sz w:val="19"/>
                <w:szCs w:val="19"/>
                <w:highlight w:val="yellow"/>
                <w:highlightCs w:val="yellow"/>
              </w:rPr>
              <w:t xml:space="preserve">[À négocier par contrat si votre politique l'exige, ou indiquer « non » et en informer l'instance de supervision]</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Garde-fous et limites connues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Humanitaires</w:t>
            </w:r>
            <w:r>
              <w:rPr>
                <w:rFonts w:ascii="Calibri" w:cs="Calibri" w:eastAsia="Calibri" w:hAnsi="Calibri"/>
                <w:color w:val="1A0E25"/>
                <w:sz w:val="19"/>
                <w:szCs w:val="19"/>
              </w:rPr>
              <w:t xml:space="preserve"> : l'équipe valide le plan d'analyse avant tout calcul ; une phase de vérification lui soumet chaque lecture avant rédaction (valider, préciser, écarter) ; les notes de terrain de l'analyste priment sur toute lecture des chiffres ; une question qui mesure un indicateur du cadre logique ne peut pas être écartée.</w:t>
            </w:r>
          </w:p>
          <w:p>
            <w:pPr>
              <w:spacing w:after="50" w:line="252"/>
            </w:pPr>
            <w:r>
              <w:rPr>
                <w:rFonts w:ascii="Calibri" w:cs="Calibri" w:eastAsia="Calibri" w:hAnsi="Calibri"/>
                <w:b/>
                <w:bCs/>
                <w:color w:val="1A0E25"/>
                <w:sz w:val="19"/>
                <w:szCs w:val="19"/>
              </w:rPr>
              <w:t xml:space="preserve">Techniques</w:t>
            </w:r>
            <w:r>
              <w:rPr>
                <w:rFonts w:ascii="Calibri" w:cs="Calibri" w:eastAsia="Calibri" w:hAnsi="Calibri"/>
                <w:color w:val="1A0E25"/>
                <w:sz w:val="19"/>
                <w:szCs w:val="19"/>
              </w:rPr>
              <w:t xml:space="preserve"> : chaque chiffre calculé reçoit un identifiant ; la rédaction ne cite que ces identifiants ; chaque nombre du texte est rapproché du calcul (confirmé, corrigé ou signalé) ; l'annexe est produite sans modèle ; la source de chaque chiffre s'affiche au survol.</w:t>
            </w:r>
          </w:p>
          <w:p>
            <w:pPr>
              <w:spacing w:after="50" w:line="252"/>
            </w:pPr>
            <w:r>
              <w:rPr>
                <w:rFonts w:ascii="Calibri" w:cs="Calibri" w:eastAsia="Calibri" w:hAnsi="Calibri"/>
                <w:b/>
                <w:bCs/>
                <w:color w:val="1A0E25"/>
                <w:sz w:val="19"/>
                <w:szCs w:val="19"/>
              </w:rPr>
              <w:t xml:space="preserve">Juridiques et éthiques</w:t>
            </w:r>
            <w:r>
              <w:rPr>
                <w:rFonts w:ascii="Calibri" w:cs="Calibri" w:eastAsia="Calibri" w:hAnsi="Calibri"/>
                <w:color w:val="1A0E25"/>
                <w:sz w:val="19"/>
                <w:szCs w:val="19"/>
              </w:rPr>
              <w:t xml:space="preserve"> : contenus sensibles chiffrés côté serveur (AES-256-GCM), clé isolée du code et de la base ; aucune donnée ne sert à entraîner un modèle ; conformité RGPD, politique de confidentialité publique. Le rapport porte en couverture une mention d'usage de l'IA avec un lien vers la méthode publique, et en dernière page un bloc de relecture humaine jamais pré-coché.</w:t>
            </w:r>
          </w:p>
          <w:p>
            <w:pPr>
              <w:spacing w:after="50" w:line="252"/>
            </w:pPr>
            <w:r>
              <w:rPr>
                <w:rFonts w:ascii="Calibri" w:cs="Calibri" w:eastAsia="Calibri" w:hAnsi="Calibri"/>
                <w:b/>
                <w:bCs/>
                <w:color w:val="1A0E25"/>
                <w:sz w:val="19"/>
                <w:szCs w:val="19"/>
              </w:rPr>
              <w:t xml:space="preserve">Limites connues</w:t>
            </w:r>
            <w:r>
              <w:rPr>
                <w:rFonts w:ascii="Calibri" w:cs="Calibri" w:eastAsia="Calibri" w:hAnsi="Calibri"/>
                <w:color w:val="1A0E25"/>
                <w:sz w:val="19"/>
                <w:szCs w:val="19"/>
              </w:rPr>
              <w:t xml:space="preserve"> : le calcul est exact, l'interprétation reste une lecture ; une corrélation n'est pas une cause ; un écart sur un petit groupe pèse peu (les effectifs sont affichés) ; un questionnaire mal conçu donne des réponses exactes à de mauvaises questions ; une explication plausible mais fausse peut passer si la phase de vérification est survolée. Méthode complète : myoptibot.com/methodologie-rapport/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p>
            <w:pPr>
              <w:spacing w:after="50" w:line="252"/>
            </w:pPr>
            <w:r>
              <w:rPr>
                <w:rFonts w:ascii="Calibri" w:cs="Calibri" w:eastAsia="Calibri" w:hAnsi="Calibri"/>
                <w:color w:val="1A0E25"/>
                <w:sz w:val="19"/>
                <w:szCs w:val="19"/>
              </w:rPr>
              <w:t xml:space="preserve">Confirme que cette section décrit le système tel qu'il est utilisé, et autorise le passage au suivi. À mettre à jour à tout changement important.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2. Lignes rouges des principes humanitaires</w:t>
      </w:r>
    </w:p>
    <w:p>
      <w:pPr>
        <w:spacing w:after="100" w:line="252"/>
      </w:pPr>
      <w:r>
        <w:rPr>
          <w:rFonts w:ascii="Calibri" w:cs="Calibri" w:eastAsia="Calibri" w:hAnsi="Calibri"/>
          <w:i/>
          <w:iCs/>
          <w:color w:val="5A4878"/>
          <w:sz w:val="18"/>
          <w:szCs w:val="18"/>
        </w:rPr>
        <w:t xml:space="preserve">À remplir par : responsable de programme, avec une relecture éthique ou juridique. Pour un usage de niveau 1, toute réponse « Oui » ou « Potentiellement » fait passer à la fiche complète. Reporter ici les réponses de votre évaluation d'impact SAFE 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338"/>
        <w:gridCol w:w="3800"/>
      </w:tblGrid>
      <w:tr>
        <w:trPr>
          <w:tblHeader/>
        </w:trPr>
        <w:tc>
          <w:tcPr>
            <w:tcW w:type="dxa" w:w="15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Principe</w:t>
            </w:r>
          </w:p>
        </w:tc>
        <w:tc>
          <w:tcPr>
            <w:tcW w:type="dxa" w:w="43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Ligne rouge</w:t>
            </w:r>
          </w:p>
        </w:tc>
        <w:tc>
          <w:tcPr>
            <w:tcW w:type="dxa" w:w="38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Exclusion systémique</w:t>
            </w:r>
            <w:r>
              <w:rPr>
                <w:rFonts w:ascii="Calibri" w:cs="Calibri" w:eastAsia="Calibri" w:hAnsi="Calibri"/>
                <w:color w:val="1A0E25"/>
                <w:sz w:val="19"/>
                <w:szCs w:val="19"/>
              </w:rPr>
              <w:t xml:space="preserve"> : le système pourrait-il exclure ou désavantager des groupes, sans que cela puisse être détecté et corrigé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Le module ne sélectionne ni ne classe aucune personne. Risque indirect : une recommandation fondée sur un groupe peu représenté. Atténuation : effectifs affichés partout, petits effectifs signalés, relecture.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Absence de recours</w:t>
            </w:r>
            <w:r>
              <w:rPr>
                <w:rFonts w:ascii="Calibri" w:cs="Calibri" w:eastAsia="Calibri" w:hAnsi="Calibri"/>
                <w:color w:val="1A0E25"/>
                <w:sz w:val="19"/>
                <w:szCs w:val="19"/>
              </w:rPr>
              <w:t xml:space="preserve"> : les personnes concernées manquent-elles de moyens pour contester ou faire corriger une décision influencée par l'IA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Le rapport ne prend aucune décision sur des personnes, et tout son texte reste modifiable. Les recours sont ceux de vos mécanismes de plainte et de retour existants.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Indépendance</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Perte de contrôle</w:t>
            </w:r>
            <w:r>
              <w:rPr>
                <w:rFonts w:ascii="Calibri" w:cs="Calibri" w:eastAsia="Calibri" w:hAnsi="Calibri"/>
                <w:color w:val="1A0E25"/>
                <w:sz w:val="19"/>
                <w:szCs w:val="19"/>
              </w:rPr>
              <w:t xml:space="preserve"> : la dépendance à des fournisseurs, des données ou une infrastructure pourrait-elle compromettre l'indépendance de l'organisation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Les rapports s'exportent en Word, PDF, PowerPoint et HTML, et appartiennent à l'organisation ; les données de collecte se téléchargent à tout moment. L'arrêt d'Opti' n'empêche pas de produire un rapport autrement.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Contenus nuisibles à grande échelle</w:t>
            </w:r>
            <w:r>
              <w:rPr>
                <w:rFonts w:ascii="Calibri" w:cs="Calibri" w:eastAsia="Calibri" w:hAnsi="Calibri"/>
                <w:color w:val="1A0E25"/>
                <w:sz w:val="19"/>
                <w:szCs w:val="19"/>
              </w:rPr>
              <w:t xml:space="preserve"> : le système pourrait-il produire ou amplifier des informations dangereuses à grande échelle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Un document à la fois, relu avant diffusion, sans publication automatique.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Risque de protection</w:t>
            </w:r>
            <w:r>
              <w:rPr>
                <w:rFonts w:ascii="Calibri" w:cs="Calibri" w:eastAsia="Calibri" w:hAnsi="Calibri"/>
                <w:color w:val="1A0E25"/>
                <w:sz w:val="19"/>
                <w:szCs w:val="19"/>
              </w:rPr>
              <w:t xml:space="preserve"> : le système pourrait-il créer ou aggraver des risques de protection pour les personnes ou le personnel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La rédaction ne crée pas ce risque ; la diffusion d'un rapport sur un sujet sensible (VBG, protection de l'enfance) peut le créer. Pour ces évaluations, revoir cette réponse et la liste de diffusion.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Neutralité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Exposition aux conflits</w:t>
            </w:r>
            <w:r>
              <w:rPr>
                <w:rFonts w:ascii="Calibri" w:cs="Calibri" w:eastAsia="Calibri" w:hAnsi="Calibri"/>
                <w:color w:val="1A0E25"/>
                <w:sz w:val="19"/>
                <w:szCs w:val="19"/>
              </w:rPr>
              <w:t xml:space="preserve"> : données, fournisseurs ou hébergement pourraient-ils créer un alignement, réel ou perçu, avec une partie au conflit, ou permettre surveillance et coercition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Fournisseurs européens, soumis au RGPD ; aucune donnée partagée avec un tiers en dehors des sous-traitants listés en section 1. </w:t>
            </w:r>
            <w:r>
              <w:rPr>
                <w:rFonts w:ascii="Calibri" w:cs="Calibri" w:eastAsia="Calibri" w:hAnsi="Calibri"/>
                <w:i/>
                <w:iCs/>
                <w:color w:val="8A5A00"/>
                <w:sz w:val="19"/>
                <w:szCs w:val="19"/>
                <w:highlight w:val="yellow"/>
                <w:highlightCs w:val="yellow"/>
              </w:rPr>
              <w:t xml:space="preserve">[à confirmer selon votre contexte]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Décision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Une escalade est-elle déclenchée ci-dessus ?  </w:t>
            </w: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Si oui, arrêter la fiche allégée ici et passer à la fiche complète avant de poursuivre.</w:t>
            </w:r>
          </w:p>
          <w:p>
            <w:pPr>
              <w:spacing w:after="50" w:line="252"/>
            </w:pPr>
            <w:r>
              <w:rPr>
                <w:rFonts w:ascii="Calibri" w:cs="Calibri" w:eastAsia="Calibri" w:hAnsi="Calibri"/>
                <w:color w:val="1A0E25"/>
                <w:sz w:val="19"/>
                <w:szCs w:val="19"/>
              </w:rPr>
              <w:t xml:space="preserve">Autorité de décision (fonction, nom, date) : </w:t>
            </w:r>
            <w:r>
              <w:rPr>
                <w:rFonts w:ascii="Calibri" w:cs="Calibri" w:eastAsia="Calibri" w:hAnsi="Calibri"/>
                <w:i/>
                <w:iCs/>
                <w:color w:val="8A5A00"/>
                <w:sz w:val="19"/>
                <w:szCs w:val="19"/>
                <w:highlight w:val="yellow"/>
                <w:highlightCs w:val="yellow"/>
              </w:rPr>
              <w:t xml:space="preserve">[à compléter]</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3. Données et modèle</w:t>
      </w:r>
    </w:p>
    <w:p>
      <w:pPr>
        <w:spacing w:after="100" w:line="252"/>
      </w:pPr>
      <w:r>
        <w:rPr>
          <w:rFonts w:ascii="Calibri" w:cs="Calibri" w:eastAsia="Calibri" w:hAnsi="Calibri"/>
          <w:i/>
          <w:iCs/>
          <w:color w:val="5A4878"/>
          <w:sz w:val="18"/>
          <w:szCs w:val="18"/>
        </w:rPr>
        <w:t xml:space="preserve">À remplir par : responsable technique. Objet : la transparence minimale sur les données et le modèle.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Source des données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Uniquement les données de votre organisation : réponses collectées (Opti Gemba, KoboToolbox ou fichier importé), fiche projet, cadre logique, notes de l'analyste, orientations et réponses données pendant la phase de vérification. Aucune donnée extérieure.</w:t>
            </w:r>
          </w:p>
          <w:p>
            <w:pPr>
              <w:spacing w:after="50" w:line="252"/>
            </w:pPr>
            <w:r>
              <w:rPr>
                <w:rFonts w:ascii="Calibri" w:cs="Calibri" w:eastAsia="Calibri" w:hAnsi="Calibri"/>
                <w:b/>
                <w:bCs/>
                <w:color w:val="1A0E25"/>
                <w:sz w:val="19"/>
                <w:szCs w:val="19"/>
              </w:rPr>
              <w:t xml:space="preserve">Ce que reçoit le modèle</w:t>
            </w:r>
            <w:r>
              <w:rPr>
                <w:rFonts w:ascii="Calibri" w:cs="Calibri" w:eastAsia="Calibri" w:hAnsi="Calibri"/>
                <w:color w:val="1A0E25"/>
                <w:sz w:val="19"/>
                <w:szCs w:val="19"/>
              </w:rPr>
              <w:t xml:space="preserve"> : les intitulés des questions, les tableaux déjà calculés, et, pour trier les questions du plan, jusqu'à quatre valeurs d'exemple par colonne. Pas la base de données ligne à ligne.</w:t>
            </w:r>
          </w:p>
          <w:p>
            <w:pPr>
              <w:spacing w:after="50" w:line="252"/>
            </w:pPr>
            <w:r>
              <w:rPr>
                <w:rFonts w:ascii="Calibri" w:cs="Calibri" w:eastAsia="Calibri" w:hAnsi="Calibri"/>
                <w:color w:val="1A0E25"/>
                <w:sz w:val="19"/>
                <w:szCs w:val="19"/>
              </w:rPr>
              <w:t xml:space="preserve">Volume : </w:t>
            </w:r>
            <w:r>
              <w:rPr>
                <w:rFonts w:ascii="Calibri" w:cs="Calibri" w:eastAsia="Calibri" w:hAnsi="Calibri"/>
                <w:i/>
                <w:iCs/>
                <w:color w:val="8A5A00"/>
                <w:sz w:val="19"/>
                <w:szCs w:val="19"/>
                <w:highlight w:val="yellow"/>
                <w:highlightCs w:val="yellow"/>
              </w:rPr>
              <w:t xml:space="preserve">[nombre de réponses, nombre de questions]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Données personnelles ?</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Si la base contient des colonnes nominatives (noms, téléphones, coordonnées GPS), des valeurs d'exemple peuvent en être transmises au modèle lors du tri du plan. Deux options : anonymiser la base avant de générer le rapport, ou cocher « Oui » et référencer votre AIPD. Dans ce second cas, réévaluer le niveau.</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Adaptation du modèle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Aucun affinage (fine-tuning) : modèles utilisés tels que fournis par Mistral AI.</w:t>
            </w:r>
          </w:p>
          <w:p>
            <w:pPr>
              <w:spacing w:after="50" w:line="252"/>
            </w:pPr>
            <w:r>
              <w:rPr>
                <w:rFonts w:ascii="Calibri" w:cs="Calibri" w:eastAsia="Calibri" w:hAnsi="Calibri"/>
                <w:color w:val="1A0E25"/>
                <w:sz w:val="19"/>
                <w:szCs w:val="19"/>
              </w:rPr>
              <w:t xml:space="preserve">Ancrage (grounding) sur les résultats calculés : la rédaction ne peut citer que les valeurs du registre. Consignes rédigées par phase (indicateurs, sélection, réflexion, analyses, approfondissement, rédaction), avec des interdits explicites : inventer un chiffre, annoncer un résultat dans un titre de figure, contredire une note de terrain, présenter une hypothèse comme un fait.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Limites connues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Le modèle écrit de façon convaincante, y compris quand une lecture est fragile : la phase de vérification et la relecture existent pour cela.</w:t>
            </w:r>
          </w:p>
          <w:p>
            <w:pPr>
              <w:spacing w:after="50" w:line="252"/>
            </w:pPr>
            <w:r>
              <w:rPr>
                <w:rFonts w:ascii="Calibri" w:cs="Calibri" w:eastAsia="Calibri" w:hAnsi="Calibri"/>
                <w:color w:val="1A0E25"/>
                <w:sz w:val="19"/>
                <w:szCs w:val="19"/>
              </w:rPr>
              <w:t xml:space="preserve">Un chiffre que la vérification ne rattache à aucun calcul est signalé, pas affiché comme vérifié : lire ce décompte en fin de génération.</w:t>
            </w:r>
          </w:p>
          <w:p>
            <w:pPr>
              <w:spacing w:after="50" w:line="252"/>
            </w:pPr>
            <w:r>
              <w:rPr>
                <w:rFonts w:ascii="Calibri" w:cs="Calibri" w:eastAsia="Calibri" w:hAnsi="Calibri"/>
                <w:color w:val="1A0E25"/>
                <w:sz w:val="19"/>
                <w:szCs w:val="19"/>
              </w:rPr>
              <w:t xml:space="preserve">Les limites de la section 1 s'appliquent (interprétation, causalité, effectifs, qualité du questionnaire).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p>
            <w:pPr>
              <w:spacing w:after="50" w:line="252"/>
            </w:pPr>
            <w:r>
              <w:rPr>
                <w:rFonts w:ascii="Calibri" w:cs="Calibri" w:eastAsia="Calibri" w:hAnsi="Calibri"/>
                <w:color w:val="1A0E25"/>
                <w:sz w:val="19"/>
                <w:szCs w:val="19"/>
              </w:rPr>
              <w:t xml:space="preserve">Confirme que les choix de données et de modèle conviennent à un usage de niveau 1, limites acceptées comprises.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4. Déploiement, suivi et cycle de vie</w:t>
      </w:r>
    </w:p>
    <w:p>
      <w:pPr>
        <w:spacing w:after="100" w:line="252"/>
      </w:pPr>
      <w:r>
        <w:rPr>
          <w:rFonts w:ascii="Calibri" w:cs="Calibri" w:eastAsia="Calibri" w:hAnsi="Calibri"/>
          <w:i/>
          <w:iCs/>
          <w:color w:val="5A4878"/>
          <w:sz w:val="18"/>
          <w:szCs w:val="18"/>
        </w:rPr>
        <w:t xml:space="preserve">À remplir par : responsable de programme, avec un appui technique. Objet : la préparation, un suivi proportionné et la mise hors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Préparation opérationnelle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Compétences en place : </w:t>
            </w: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Recommandation : la personne qui relit le rapport connaît le terrain et sait lire un tableau croisé.</w:t>
            </w:r>
          </w:p>
          <w:p>
            <w:pPr>
              <w:spacing w:after="50" w:line="252"/>
            </w:pPr>
            <w:r>
              <w:rPr>
                <w:rFonts w:ascii="Calibri" w:cs="Calibri" w:eastAsia="Calibri" w:hAnsi="Calibri"/>
                <w:color w:val="1A0E25"/>
                <w:sz w:val="19"/>
                <w:szCs w:val="19"/>
              </w:rPr>
              <w:t xml:space="preserve">Infrastructure prête : </w:t>
            </w:r>
            <w:r>
              <w:rPr>
                <w:rFonts w:ascii="Calibri" w:cs="Calibri" w:eastAsia="Calibri" w:hAnsi="Calibri"/>
                <w:i/>
                <w:iCs/>
                <w:color w:val="8A5A00"/>
                <w:sz w:val="19"/>
                <w:szCs w:val="19"/>
                <w:highlight w:val="yellow"/>
                <w:highlightCs w:val="yellow"/>
              </w:rPr>
              <w:t xml:space="preserve">[☐ Oui ☐ Non]</w:t>
            </w:r>
            <w:r>
              <w:rPr>
                <w:rFonts w:ascii="Calibri" w:cs="Calibri" w:eastAsia="Calibri" w:hAnsi="Calibri"/>
                <w:color w:val="1A0E25"/>
                <w:sz w:val="19"/>
                <w:szCs w:val="19"/>
              </w:rPr>
              <w:t xml:space="preserve"> (un navigateur récent et une connexion internet pendant la génération)</w:t>
            </w:r>
          </w:p>
          <w:p>
            <w:pPr>
              <w:spacing w:after="50" w:line="252"/>
            </w:pPr>
            <w:r>
              <w:rPr>
                <w:rFonts w:ascii="Calibri" w:cs="Calibri" w:eastAsia="Calibri" w:hAnsi="Calibri"/>
                <w:color w:val="1A0E25"/>
                <w:sz w:val="19"/>
                <w:szCs w:val="19"/>
              </w:rPr>
              <w:t xml:space="preserve">Budget prêt : </w:t>
            </w:r>
            <w:r>
              <w:rPr>
                <w:rFonts w:ascii="Calibri" w:cs="Calibri" w:eastAsia="Calibri" w:hAnsi="Calibri"/>
                <w:i/>
                <w:iCs/>
                <w:color w:val="8A5A00"/>
                <w:sz w:val="19"/>
                <w:szCs w:val="19"/>
                <w:highlight w:val="yellow"/>
                <w:highlightCs w:val="yellow"/>
              </w:rPr>
              <w:t xml:space="preserve">[☐ Oui ☐ Non]</w:t>
            </w:r>
            <w:r>
              <w:rPr>
                <w:rFonts w:ascii="Calibri" w:cs="Calibri" w:eastAsia="Calibri" w:hAnsi="Calibri"/>
                <w:color w:val="1A0E25"/>
                <w:sz w:val="19"/>
                <w:szCs w:val="19"/>
              </w:rPr>
              <w:t xml:space="preserve"> (chaque génération décompte une unité de la formule Opti' ; voir myoptibot.com/tarifs/)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Suivi</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Qui relit, à quel rythme : </w:t>
            </w:r>
            <w:r>
              <w:rPr>
                <w:rFonts w:ascii="Calibri" w:cs="Calibri" w:eastAsia="Calibri" w:hAnsi="Calibri"/>
                <w:i/>
                <w:iCs/>
                <w:color w:val="8A5A00"/>
                <w:sz w:val="19"/>
                <w:szCs w:val="19"/>
                <w:highlight w:val="yellow"/>
                <w:highlightCs w:val="yellow"/>
              </w:rPr>
              <w:t xml:space="preserve">[fonction, fréquence]</w:t>
            </w:r>
          </w:p>
          <w:p>
            <w:pPr>
              <w:spacing w:after="50" w:line="252"/>
            </w:pPr>
            <w:r>
              <w:rPr>
                <w:rFonts w:ascii="Calibri" w:cs="Calibri" w:eastAsia="Calibri" w:hAnsi="Calibri"/>
                <w:color w:val="1A0E25"/>
                <w:sz w:val="19"/>
                <w:szCs w:val="19"/>
              </w:rPr>
              <w:t xml:space="preserve">Proposition : chaque rapport relu par une seconde personne avant diffusion ; revue de cette fiche une fois par an.</w:t>
            </w:r>
          </w:p>
          <w:p>
            <w:pPr>
              <w:spacing w:after="50" w:line="252"/>
            </w:pPr>
            <w:r>
              <w:rPr>
                <w:rFonts w:ascii="Calibri" w:cs="Calibri" w:eastAsia="Calibri" w:hAnsi="Calibri"/>
                <w:b/>
                <w:bCs/>
                <w:color w:val="1A0E25"/>
                <w:sz w:val="19"/>
                <w:szCs w:val="19"/>
              </w:rPr>
              <w:t xml:space="preserve">Déclencheurs de réévaluation</w:t>
            </w:r>
            <w:r>
              <w:rPr>
                <w:rFonts w:ascii="Calibri" w:cs="Calibri" w:eastAsia="Calibri" w:hAnsi="Calibri"/>
                <w:color w:val="1A0E25"/>
                <w:sz w:val="19"/>
                <w:szCs w:val="19"/>
              </w:rPr>
              <w:t xml:space="preserve"> : évolution d'Opti' qui touche aux données ou aux vérifications (annoncée dans l'application et sur la page de méthode) ; changement de fournisseur de modèle ; usage du rapport pour cibler ou prioriser ; tout incident, par exemple un chiffre erroné diffusé.</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Mise hors service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Arrêter, c'est cesser d'utiliser le module : rien ne dépend de lui une fois le rapport exporté. Décision : </w:t>
            </w:r>
            <w:r>
              <w:rPr>
                <w:rFonts w:ascii="Calibri" w:cs="Calibri" w:eastAsia="Calibri" w:hAnsi="Calibri"/>
                <w:i/>
                <w:iCs/>
                <w:color w:val="8A5A00"/>
                <w:sz w:val="19"/>
                <w:szCs w:val="19"/>
                <w:highlight w:val="yellow"/>
                <w:highlightCs w:val="yellow"/>
              </w:rPr>
              <w:t xml:space="preserve">[fonction responsable]</w:t>
            </w:r>
          </w:p>
          <w:p>
            <w:pPr>
              <w:spacing w:after="50" w:line="252"/>
            </w:pPr>
            <w:r>
              <w:rPr>
                <w:rFonts w:ascii="Calibri" w:cs="Calibri" w:eastAsia="Calibri" w:hAnsi="Calibri"/>
                <w:color w:val="1A0E25"/>
                <w:sz w:val="19"/>
                <w:szCs w:val="19"/>
              </w:rPr>
              <w:t xml:space="preserve">Les documents produits restent dans vos fichiers. Les données du projet se suppriment depuis Opti Gemba, et le compte sur demande, selon la politique de confidentialité. Chez Mistral AI, les requêtes sont effacées au bout de 30 jours.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Responsable du suivi</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5. Communautés et gouvernance</w:t>
      </w:r>
    </w:p>
    <w:p>
      <w:pPr>
        <w:spacing w:after="100" w:line="252"/>
      </w:pPr>
      <w:r>
        <w:rPr>
          <w:rFonts w:ascii="Calibri" w:cs="Calibri" w:eastAsia="Calibri" w:hAnsi="Calibri"/>
          <w:i/>
          <w:iCs/>
          <w:color w:val="5A4878"/>
          <w:sz w:val="18"/>
          <w:szCs w:val="18"/>
        </w:rPr>
        <w:t xml:space="preserve">À remplir par : responsable de programme, avec une relecture juridique ou éthique. Objet : la redevabilité et les voies de retour.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Contact avec les communautés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Le système échange-t-il avec des communautés, ou façonne-t-il des décisions sur leur accès à l'assistance, à la protection ou à l'information ?  ☐ O  ☒ N</w:t>
            </w:r>
          </w:p>
          <w:p>
            <w:pPr>
              <w:spacing w:after="50" w:line="252"/>
            </w:pPr>
            <w:r>
              <w:rPr>
                <w:rFonts w:ascii="Calibri" w:cs="Calibri" w:eastAsia="Calibri" w:hAnsi="Calibri"/>
                <w:color w:val="1A0E25"/>
                <w:sz w:val="19"/>
                <w:szCs w:val="19"/>
              </w:rPr>
              <w:t xml:space="preserve">Si le rapport sert à cibler ou à prioriser : « O », et passage à la fiche complète. Les communautés restent destinataires légitimes des conclusions : prévoir une restitution dans un format et une langue accessibles.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Responsable désigné</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Nom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Contact : </w:t>
            </w:r>
            <w:r>
              <w:rPr>
                <w:rFonts w:ascii="Calibri" w:cs="Calibri" w:eastAsia="Calibri" w:hAnsi="Calibri"/>
                <w:i/>
                <w:iCs/>
                <w:color w:val="8A5A00"/>
                <w:sz w:val="19"/>
                <w:szCs w:val="19"/>
                <w:highlight w:val="yellow"/>
                <w:highlightCs w:val="yellow"/>
              </w:rPr>
              <w:t xml:space="preserve">[e-mail]</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Retours et recours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Comment l'équipe signale un problème (chiffre douteux, lecture contestée) : </w:t>
            </w:r>
            <w:r>
              <w:rPr>
                <w:rFonts w:ascii="Calibri" w:cs="Calibri" w:eastAsia="Calibri" w:hAnsi="Calibri"/>
                <w:i/>
                <w:iCs/>
                <w:color w:val="8A5A00"/>
                <w:sz w:val="19"/>
                <w:szCs w:val="19"/>
                <w:highlight w:val="yellow"/>
                <w:highlightCs w:val="yellow"/>
              </w:rPr>
              <w:t xml:space="preserve">[canal interne]</w:t>
            </w:r>
            <w:r>
              <w:rPr>
                <w:rFonts w:ascii="Calibri" w:cs="Calibri" w:eastAsia="Calibri" w:hAnsi="Calibri"/>
                <w:color w:val="1A0E25"/>
                <w:sz w:val="19"/>
                <w:szCs w:val="19"/>
              </w:rPr>
              <w:t xml:space="preserve"> ; qui traite : </w:t>
            </w:r>
            <w:r>
              <w:rPr>
                <w:rFonts w:ascii="Calibri" w:cs="Calibri" w:eastAsia="Calibri" w:hAnsi="Calibri"/>
                <w:i/>
                <w:iCs/>
                <w:color w:val="8A5A00"/>
                <w:sz w:val="19"/>
                <w:szCs w:val="19"/>
                <w:highlight w:val="yellow"/>
                <w:highlightCs w:val="yellow"/>
              </w:rPr>
              <w:t xml:space="preserve">[fonction]</w:t>
            </w:r>
            <w:r>
              <w:rPr>
                <w:rFonts w:ascii="Calibri" w:cs="Calibri" w:eastAsia="Calibri" w:hAnsi="Calibri"/>
                <w:color w:val="1A0E25"/>
                <w:sz w:val="19"/>
                <w:szCs w:val="19"/>
              </w:rPr>
              <w:t xml:space="preserve">.</w:t>
            </w:r>
          </w:p>
          <w:p>
            <w:pPr>
              <w:spacing w:after="50" w:line="252"/>
            </w:pPr>
            <w:r>
              <w:rPr>
                <w:rFonts w:ascii="Calibri" w:cs="Calibri" w:eastAsia="Calibri" w:hAnsi="Calibri"/>
                <w:b/>
                <w:bCs/>
                <w:color w:val="1A0E25"/>
                <w:sz w:val="19"/>
                <w:szCs w:val="19"/>
              </w:rPr>
              <w:t xml:space="preserve">Côté éditeur</w:t>
            </w:r>
            <w:r>
              <w:rPr>
                <w:rFonts w:ascii="Calibri" w:cs="Calibri" w:eastAsia="Calibri" w:hAnsi="Calibri"/>
                <w:color w:val="1A0E25"/>
                <w:sz w:val="19"/>
                <w:szCs w:val="19"/>
              </w:rPr>
              <w:t xml:space="preserve"> : une erreur de l'outil se signale à Thomas LEQUEUX Consulting, lequeux-thomas.com/contact-us/.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6. Références et versions</w:t>
      </w:r>
    </w:p>
    <w:p>
      <w:pPr>
        <w:spacing w:after="100" w:line="252"/>
      </w:pPr>
      <w:r>
        <w:rPr>
          <w:rFonts w:ascii="Calibri" w:cs="Calibri" w:eastAsia="Calibri" w:hAnsi="Calibri"/>
          <w:i/>
          <w:iCs/>
          <w:color w:val="5A4878"/>
          <w:sz w:val="18"/>
          <w:szCs w:val="18"/>
        </w:rPr>
        <w:t xml:space="preserve">À remplir par : responsable technique, avec le programme et l'instance de supervision. Objet : la traçabilité et la continuité dans le temps.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Documents liés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ind w:left="260" w:hanging="200"/>
            </w:pPr>
            <w:r>
              <w:rPr>
                <w:rFonts w:ascii="Calibri" w:cs="Calibri" w:eastAsia="Calibri" w:hAnsi="Calibri"/>
                <w:color w:val="1A0E25"/>
                <w:sz w:val="19"/>
                <w:szCs w:val="19"/>
              </w:rPr>
              <w:t xml:space="preserve">• Méthode du rapport, vérifications et limites : myoptibot.com/methodologie-rapport/</w:t>
            </w:r>
          </w:p>
          <w:p>
            <w:pPr>
              <w:spacing w:after="50" w:line="252"/>
              <w:ind w:left="260" w:hanging="200"/>
            </w:pPr>
            <w:r>
              <w:rPr>
                <w:rFonts w:ascii="Calibri" w:cs="Calibri" w:eastAsia="Calibri" w:hAnsi="Calibri"/>
                <w:color w:val="1A0E25"/>
                <w:sz w:val="19"/>
                <w:szCs w:val="19"/>
              </w:rPr>
              <w:t xml:space="preserve">• Politique de confidentialité d'Opti' : lequeux-thomas.com/addin/site/legal/fr/</w:t>
            </w:r>
          </w:p>
          <w:p>
            <w:pPr>
              <w:spacing w:after="50" w:line="252"/>
              <w:ind w:left="260" w:hanging="200"/>
            </w:pPr>
            <w:r>
              <w:rPr>
                <w:rFonts w:ascii="Calibri" w:cs="Calibri" w:eastAsia="Calibri" w:hAnsi="Calibri"/>
                <w:color w:val="1A0E25"/>
                <w:sz w:val="19"/>
                <w:szCs w:val="19"/>
              </w:rPr>
              <w:t xml:space="preserve">• IA éthique et protection des données : myoptibot.com/ia-ethic/</w:t>
            </w:r>
          </w:p>
          <w:p>
            <w:pPr>
              <w:spacing w:after="50" w:line="252"/>
              <w:ind w:left="260" w:hanging="200"/>
            </w:pPr>
            <w:r>
              <w:rPr>
                <w:rFonts w:ascii="Calibri" w:cs="Calibri" w:eastAsia="Calibri" w:hAnsi="Calibri"/>
                <w:color w:val="1A0E25"/>
                <w:sz w:val="19"/>
                <w:szCs w:val="19"/>
              </w:rPr>
              <w:t xml:space="preserve">• Accord de traitement des données de Mistral AI (DPA) : legal.mistral.ai</w:t>
            </w:r>
          </w:p>
          <w:p>
            <w:pPr>
              <w:spacing w:after="50" w:line="252"/>
              <w:ind w:left="260" w:hanging="200"/>
            </w:pPr>
            <w:r>
              <w:rPr>
                <w:rFonts w:ascii="Calibri" w:cs="Calibri" w:eastAsia="Calibri" w:hAnsi="Calibri"/>
                <w:color w:val="1A0E25"/>
                <w:sz w:val="19"/>
                <w:szCs w:val="19"/>
              </w:rPr>
              <w:t xml:space="preserve">• SAFE AI Tools &amp; Guidance v1.1, CDAC Network : cdacnetwork.org/safe-ai</w:t>
            </w:r>
          </w:p>
          <w:p>
            <w:pPr>
              <w:spacing w:after="50" w:line="252"/>
              <w:ind w:left="260" w:hanging="200"/>
            </w:pPr>
            <w:r>
              <w:rPr>
                <w:rFonts w:ascii="Calibri" w:cs="Calibri" w:eastAsia="Calibri" w:hAnsi="Calibri"/>
                <w:color w:val="1A0E25"/>
                <w:sz w:val="19"/>
                <w:szCs w:val="19"/>
              </w:rPr>
              <w:t xml:space="preserve">• Votre évaluation d'impact SAFE AI : </w:t>
            </w:r>
            <w:r>
              <w:rPr>
                <w:rFonts w:ascii="Calibri" w:cs="Calibri" w:eastAsia="Calibri" w:hAnsi="Calibri"/>
                <w:i/>
                <w:iCs/>
                <w:color w:val="8A5A00"/>
                <w:sz w:val="19"/>
                <w:szCs w:val="19"/>
                <w:highlight w:val="yellow"/>
                <w:highlightCs w:val="yellow"/>
              </w:rPr>
              <w:t xml:space="preserve">[référence]</w:t>
            </w:r>
          </w:p>
          <w:p>
            <w:pPr>
              <w:spacing w:after="50" w:line="252"/>
              <w:ind w:left="260" w:hanging="200"/>
            </w:pPr>
            <w:r>
              <w:rPr>
                <w:rFonts w:ascii="Calibri" w:cs="Calibri" w:eastAsia="Calibri" w:hAnsi="Calibri"/>
                <w:color w:val="1A0E25"/>
                <w:sz w:val="19"/>
                <w:szCs w:val="19"/>
              </w:rPr>
              <w:t xml:space="preserve">• Votre analyse d'impact relative à la protection des données (AIPD), le cas échéant : </w:t>
            </w:r>
            <w:r>
              <w:rPr>
                <w:rFonts w:ascii="Calibri" w:cs="Calibri" w:eastAsia="Calibri" w:hAnsi="Calibri"/>
                <w:i/>
                <w:iCs/>
                <w:color w:val="8A5A00"/>
                <w:sz w:val="19"/>
                <w:szCs w:val="19"/>
                <w:highlight w:val="yellow"/>
                <w:highlightCs w:val="yellow"/>
              </w:rPr>
              <w:t xml:space="preserve">[référence]</w:t>
            </w:r>
          </w:p>
          <w:p>
            <w:pPr>
              <w:spacing w:after="50" w:line="252"/>
              <w:ind w:left="260" w:hanging="200"/>
            </w:pPr>
            <w:r>
              <w:rPr>
                <w:rFonts w:ascii="Calibri" w:cs="Calibri" w:eastAsia="Calibri" w:hAnsi="Calibri"/>
                <w:color w:val="1A0E25"/>
                <w:sz w:val="19"/>
                <w:szCs w:val="19"/>
              </w:rPr>
              <w:t xml:space="preserve">• Vos politiques applicables (protection des données, usage de l'IA) : </w:t>
            </w:r>
            <w:r>
              <w:rPr>
                <w:rFonts w:ascii="Calibri" w:cs="Calibri" w:eastAsia="Calibri" w:hAnsi="Calibri"/>
                <w:i/>
                <w:iCs/>
                <w:color w:val="8A5A00"/>
                <w:sz w:val="19"/>
                <w:szCs w:val="19"/>
                <w:highlight w:val="yellow"/>
                <w:highlightCs w:val="yellow"/>
              </w:rPr>
              <w:t xml:space="preserve">[références]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Cette fiche est le registre minimal de gouvernance de cet usage de l'IA, à mettre à jour si l'usage change. La personne responsable confirme qu'elle est complète et à jour.</w:t>
            </w:r>
          </w:p>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spacing w:after="160"/>
      </w:pPr>
    </w:p>
    <w:p>
      <w:pPr>
        <w:spacing w:after="60" w:line="252"/>
      </w:pPr>
      <w:r>
        <w:rPr>
          <w:rFonts w:ascii="Calibri" w:cs="Calibri" w:eastAsia="Calibri" w:hAnsi="Calibri"/>
          <w:b/>
          <w:bCs/>
          <w:color w:val="3D1576"/>
          <w:sz w:val="21"/>
          <w:szCs w:val="21"/>
        </w:rPr>
        <w:t xml:space="preserve">Table des versions</w:t>
      </w:r>
    </w:p>
    <w:p>
      <w:pPr>
        <w:spacing w:after="100" w:line="252"/>
      </w:pPr>
      <w:r>
        <w:rPr>
          <w:rFonts w:ascii="Calibri" w:cs="Calibri" w:eastAsia="Calibri" w:hAnsi="Calibri"/>
          <w:i/>
          <w:iCs/>
          <w:color w:val="5A4878"/>
          <w:sz w:val="18"/>
          <w:szCs w:val="18"/>
        </w:rPr>
        <w:t xml:space="preserve">À mettre à jour à chaque changement important : évolution du modèle ou de l'outil, changement de fournisseur, changement de périmètre, incident, revue programmée.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3300"/>
        <w:gridCol w:w="3538"/>
      </w:tblGrid>
      <w:tr>
        <w:trPr>
          <w:tblHeader/>
        </w:trPr>
        <w:tc>
          <w:tcPr>
            <w:tcW w:type="dxa" w:w="11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Version</w:t>
            </w:r>
          </w:p>
        </w:tc>
        <w:tc>
          <w:tcPr>
            <w:tcW w:type="dxa" w:w="17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Date (JJ/MM/AA)</w:t>
            </w:r>
          </w:p>
        </w:tc>
        <w:tc>
          <w:tcPr>
            <w:tcW w:type="dxa" w:w="33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Approbateur (nom et contact)</w:t>
            </w:r>
          </w:p>
        </w:tc>
        <w:tc>
          <w:tcPr>
            <w:tcW w:type="dxa" w:w="35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Motif</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0.1</w:t>
            </w: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26/09/26</w:t>
            </w: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Opti' (Thomas LEQUEUX Consulting)</w:t>
            </w: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Pré-remplissage à partir de la documentation publique d'Opti'</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À retenir</w:t>
            </w:r>
          </w:p>
          <w:p>
            <w:pPr>
              <w:spacing w:after="60" w:line="252"/>
            </w:pPr>
            <w:r>
              <w:rPr>
                <w:rFonts w:ascii="Calibri" w:cs="Calibri" w:eastAsia="Calibri" w:hAnsi="Calibri"/>
                <w:color w:val="1A0E25"/>
                <w:sz w:val="20"/>
                <w:szCs w:val="20"/>
              </w:rPr>
              <w:t xml:space="preserve">Rappel du cadre : « Si ce n'est pas consigné dans la fiche de transparence, ce n'est pas considéré comme gouverné par SAFE AI. »</w:t>
            </w:r>
          </w:p>
        </w:tc>
      </w:tr>
    </w:tbl>
    <w:sectPr>
      <w:headerReference w:type="default" r:id="rId7"/>
      <w:footerReference w:type="default" r:id="rId8"/>
      <w:footerReference w:type="first" r:id="rId9"/>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5A4878"/>
        <w:sz w:val="15"/>
        <w:szCs w:val="15"/>
      </w:rPr>
      <w:t xml:space="preserve">Fiche pré-remplie par Opti' · myoptibot.com · à compléter et adapter par votre organisation</w:t>
    </w:r>
    <w:r>
      <w:rPr>
        <w:rFonts w:ascii="Calibri" w:cs="Calibri" w:eastAsia="Calibri" w:hAnsi="Calibri"/>
        <w:color w:val="5A4878"/>
        <w:sz w:val="15"/>
        <w:szCs w:val="15"/>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A4878"/>
        <w:sz w:val="15"/>
        <w:szCs w:val="15"/>
      </w:rPr>
      <w:t xml:space="preserve">Fiche pré-remplie par Opti' · myoptibot.com · à compléter et adapter par votre organisation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4878"/>
        <w:sz w:val="15"/>
        <w:szCs w:val="15"/>
      </w:rPr>
      <w:t xml:space="preserve">Fiche de transparence SAFE AI · version allégée · Rédaction d'un rapport d'évaluation avec Opti'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D1576"/>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8a0fbb5acc78ddac30861d92e4e15c8dfdb3467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transparence SAFE AI : Rédaction d'un rapport d'évaluation avec Opti'</dc:title>
  <dc:creator>Opti' · Thomas LEQUEUX Consulting</dc:creator>
  <cp:lastModifiedBy>Un-named</cp:lastModifiedBy>
  <cp:revision>1</cp:revision>
  <dcterms:created xsi:type="dcterms:W3CDTF">2026-10-01T03:17:27.156Z</dcterms:created>
  <dcterms:modified xsi:type="dcterms:W3CDTF">2026-10-01T03:17:27.157Z</dcterms:modified>
</cp:coreProperties>
</file>

<file path=docProps/custom.xml><?xml version="1.0" encoding="utf-8"?>
<Properties xmlns="http://schemas.openxmlformats.org/officeDocument/2006/custom-properties" xmlns:vt="http://schemas.openxmlformats.org/officeDocument/2006/docPropsVTypes"/>
</file>